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C" w:rsidRDefault="006B3F99">
      <w:pPr>
        <w:pStyle w:val="Standard"/>
        <w:jc w:val="center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b/>
          <w:color w:val="000000"/>
          <w:kern w:val="0"/>
          <w:szCs w:val="24"/>
        </w:rPr>
        <w:t>心理衛生科身心障礙人士徵才訊息稿</w:t>
      </w:r>
      <w:r>
        <w:rPr>
          <w:rFonts w:ascii="標楷體" w:eastAsia="標楷體" w:hAnsi="標楷體" w:cs="Times New Roman"/>
          <w:b/>
          <w:color w:val="000000"/>
          <w:kern w:val="0"/>
          <w:szCs w:val="24"/>
        </w:rPr>
        <w:t>(</w:t>
      </w:r>
      <w:r>
        <w:rPr>
          <w:rFonts w:ascii="標楷體" w:eastAsia="標楷體" w:hAnsi="標楷體" w:cs="Times New Roman"/>
          <w:b/>
          <w:color w:val="000000"/>
          <w:kern w:val="0"/>
          <w:szCs w:val="24"/>
        </w:rPr>
        <w:t>約聘個案管理員</w:t>
      </w:r>
      <w:r>
        <w:rPr>
          <w:rFonts w:ascii="標楷體" w:eastAsia="標楷體" w:hAnsi="標楷體" w:cs="Times New Roman"/>
          <w:b/>
          <w:color w:val="000000"/>
          <w:kern w:val="0"/>
          <w:szCs w:val="24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6402"/>
      </w:tblGrid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張貼機關名稱：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心理衛生科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職等：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BC063C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職系：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BC063C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C0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職稱：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約聘個案管理員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預定錄取人數：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名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機關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單位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心理衛生科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應徵開始日期：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BC063C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應徵結束日期：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BC063C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</w:p>
        </w:tc>
      </w:tr>
      <w:tr w:rsidR="00BC063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徴才條件：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a7"/>
              <w:numPr>
                <w:ilvl w:val="0"/>
                <w:numId w:val="11"/>
              </w:num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進用人員</w:t>
            </w:r>
            <w:r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僅限持有</w:t>
            </w:r>
            <w:r>
              <w:rPr>
                <w:rFonts w:ascii="標楷體" w:eastAsia="標楷體" w:hAnsi="標楷體"/>
                <w:color w:val="FF0000"/>
                <w:szCs w:val="24"/>
              </w:rPr>
              <w:t>身心障礙手冊者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需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符合以下任一條件者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  <w:p w:rsidR="00BC063C" w:rsidRDefault="006B3F99">
            <w:pPr>
              <w:pStyle w:val="Contents1"/>
              <w:numPr>
                <w:ilvl w:val="0"/>
                <w:numId w:val="18"/>
              </w:numPr>
              <w:ind w:left="454" w:hanging="283"/>
            </w:pPr>
            <w:r>
              <w:t>符合心</w:t>
            </w:r>
            <w:r>
              <w:rPr>
                <w:color w:val="000000"/>
              </w:rPr>
              <w:t>理、諮商輔導、社會工作、護理、犯罪防治、公共衛生或與前揭科系相關科系之學士學歷。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相關科系說明請參閱</w:t>
            </w:r>
            <w:r>
              <w:rPr>
                <w:rFonts w:ascii="標楷體" w:hAnsi="標楷體"/>
                <w:color w:val="000000"/>
              </w:rPr>
              <w:t>備註</w:t>
            </w:r>
            <w:r>
              <w:rPr>
                <w:rFonts w:ascii="標楷體" w:hAnsi="標楷體"/>
                <w:color w:val="000000"/>
              </w:rPr>
              <w:t>3)</w:t>
            </w:r>
            <w:r>
              <w:rPr>
                <w:rFonts w:ascii="標楷體" w:hAnsi="標楷體"/>
                <w:color w:val="000000"/>
              </w:rPr>
              <w:t>，強化社會安全網第二期計畫核定前已任職為藥癮</w:t>
            </w:r>
            <w:r>
              <w:rPr>
                <w:rFonts w:ascii="標楷體" w:hAnsi="標楷體"/>
                <w:color w:val="000000"/>
              </w:rPr>
              <w:t>(</w:t>
            </w:r>
            <w:r>
              <w:rPr>
                <w:rFonts w:ascii="標楷體" w:hAnsi="標楷體"/>
                <w:color w:val="000000"/>
              </w:rPr>
              <w:t>毒品</w:t>
            </w:r>
            <w:r>
              <w:rPr>
                <w:rFonts w:ascii="標楷體" w:hAnsi="標楷體"/>
                <w:color w:val="000000"/>
              </w:rPr>
              <w:t>)</w:t>
            </w:r>
            <w:r>
              <w:rPr>
                <w:rFonts w:ascii="標楷體" w:hAnsi="標楷體"/>
                <w:color w:val="000000"/>
                <w:szCs w:val="24"/>
              </w:rPr>
              <w:t>個案管理員</w:t>
            </w:r>
            <w:r>
              <w:rPr>
                <w:rFonts w:ascii="標楷體" w:hAnsi="標楷體"/>
                <w:color w:val="000000"/>
              </w:rPr>
              <w:t>者，其科系不受限制。</w:t>
            </w:r>
          </w:p>
          <w:p w:rsidR="00BC063C" w:rsidRDefault="006B3F99">
            <w:pPr>
              <w:pStyle w:val="Contents1"/>
              <w:numPr>
                <w:ilvl w:val="0"/>
                <w:numId w:val="18"/>
              </w:numPr>
              <w:ind w:left="454" w:hanging="283"/>
            </w:pPr>
            <w:r>
              <w:rPr>
                <w:rFonts w:ascii="標楷體" w:hAnsi="標楷體"/>
                <w:color w:val="000000"/>
              </w:rPr>
              <w:t>符合社會工作師考試規則第五條應考資格規定。</w:t>
            </w:r>
          </w:p>
          <w:p w:rsidR="00BC063C" w:rsidRDefault="006B3F99">
            <w:pPr>
              <w:pStyle w:val="Contents1"/>
              <w:numPr>
                <w:ilvl w:val="0"/>
                <w:numId w:val="18"/>
              </w:numPr>
              <w:ind w:left="454" w:hanging="283"/>
            </w:pPr>
            <w:r>
              <w:rPr>
                <w:color w:val="000000"/>
              </w:rPr>
              <w:t>具護理專科以上學歷且具精神科護理或藥癮個案服務經驗滿</w:t>
            </w:r>
            <w:r>
              <w:rPr>
                <w:rFonts w:ascii="標楷體" w:hAnsi="標楷體"/>
                <w:color w:val="000000"/>
              </w:rPr>
              <w:t>2</w:t>
            </w:r>
            <w:r>
              <w:rPr>
                <w:color w:val="000000"/>
              </w:rPr>
              <w:t>年以上者。</w:t>
            </w:r>
          </w:p>
          <w:p w:rsidR="00BC063C" w:rsidRDefault="006B3F99">
            <w:pPr>
              <w:pStyle w:val="Standard"/>
              <w:numPr>
                <w:ilvl w:val="0"/>
                <w:numId w:val="11"/>
              </w:num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熟諳電腦操作、積極、抗壓性強、學習能力佳及操守清廉無不良嗜好者</w:t>
            </w:r>
            <w:r>
              <w:rPr>
                <w:rFonts w:ascii="標楷體" w:hAnsi="標楷體"/>
                <w:szCs w:val="24"/>
              </w:rPr>
              <w:t>。</w:t>
            </w:r>
          </w:p>
          <w:p w:rsidR="00BC063C" w:rsidRDefault="006B3F99">
            <w:pPr>
              <w:pStyle w:val="Standard"/>
              <w:numPr>
                <w:ilvl w:val="0"/>
                <w:numId w:val="11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可配合本局於本市轄內進行家訪者，備駕照者佳。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工作項目：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辦理毒品危害防制業務，含入監銜接輔導、追蹤輔導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含家訪、電訪及面訪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、毒品防制衛教宣導、戒毒成功專線接聽等。</w:t>
            </w:r>
          </w:p>
          <w:p w:rsidR="00BC063C" w:rsidRDefault="006B3F99">
            <w:pPr>
              <w:pStyle w:val="Standard"/>
              <w:numPr>
                <w:ilvl w:val="0"/>
                <w:numId w:val="5"/>
              </w:num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毒品危害防制業務計畫執行</w:t>
            </w:r>
            <w:r>
              <w:rPr>
                <w:rFonts w:ascii="標楷體" w:hAnsi="標楷體"/>
                <w:szCs w:val="24"/>
              </w:rPr>
              <w:t>。</w:t>
            </w:r>
          </w:p>
          <w:p w:rsidR="00BC063C" w:rsidRDefault="006B3F99">
            <w:pPr>
              <w:pStyle w:val="Standard"/>
              <w:numPr>
                <w:ilvl w:val="0"/>
                <w:numId w:val="5"/>
              </w:num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其他臨時交辦事項</w:t>
            </w:r>
            <w:r>
              <w:rPr>
                <w:rFonts w:ascii="標楷體" w:hAnsi="標楷體"/>
                <w:szCs w:val="24"/>
              </w:rPr>
              <w:t>。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工作地點：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新北市政府各區衛生局心理衛生科</w:t>
            </w:r>
          </w:p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（新北市板橋區英士路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192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聯絡方式：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before="280" w:after="280"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劉先生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:22577155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2792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甄選方式說明：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a7"/>
              <w:numPr>
                <w:ilvl w:val="0"/>
                <w:numId w:val="10"/>
              </w:numPr>
              <w:tabs>
                <w:tab w:val="left" w:pos="362"/>
              </w:tabs>
              <w:spacing w:line="400" w:lineRule="exact"/>
              <w:ind w:left="332" w:hanging="332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r>
              <w:rPr>
                <w:rFonts w:ascii="標楷體" w:eastAsia="標楷體" w:hAnsi="標楷體" w:cs="Times New Roman"/>
                <w:szCs w:val="24"/>
              </w:rPr>
              <w:t>筆試</w:t>
            </w:r>
            <w:r>
              <w:rPr>
                <w:rFonts w:ascii="標楷體" w:eastAsia="標楷體" w:hAnsi="標楷體" w:cs="Times New Roman"/>
                <w:szCs w:val="24"/>
              </w:rPr>
              <w:t>50%</w:t>
            </w:r>
            <w:r>
              <w:rPr>
                <w:rFonts w:ascii="標楷體" w:eastAsia="標楷體" w:hAnsi="標楷體" w:cs="Times New Roman"/>
                <w:szCs w:val="24"/>
              </w:rPr>
              <w:t>、面試</w:t>
            </w:r>
            <w:r>
              <w:rPr>
                <w:rFonts w:ascii="標楷體" w:eastAsia="標楷體" w:hAnsi="標楷體" w:cs="Times New Roman"/>
                <w:szCs w:val="24"/>
              </w:rPr>
              <w:t>50%</w:t>
            </w:r>
          </w:p>
          <w:p w:rsidR="00BC063C" w:rsidRDefault="006B3F99">
            <w:pPr>
              <w:pStyle w:val="a7"/>
              <w:numPr>
                <w:ilvl w:val="0"/>
                <w:numId w:val="10"/>
              </w:numPr>
              <w:tabs>
                <w:tab w:val="left" w:pos="362"/>
              </w:tabs>
              <w:spacing w:line="400" w:lineRule="exact"/>
              <w:ind w:left="332" w:hanging="332"/>
            </w:pPr>
            <w:r>
              <w:rPr>
                <w:rFonts w:ascii="標楷體" w:eastAsia="標楷體" w:hAnsi="標楷體" w:cs="Times New Roman"/>
                <w:szCs w:val="24"/>
              </w:rPr>
              <w:t>筆試科目：</w:t>
            </w:r>
            <w:r>
              <w:rPr>
                <w:rFonts w:ascii="標楷體" w:eastAsia="標楷體" w:hAnsi="標楷體"/>
                <w:szCs w:val="24"/>
              </w:rPr>
              <w:t>公共衛生學概論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含毒品危害防制</w:t>
            </w:r>
            <w:r>
              <w:rPr>
                <w:rFonts w:ascii="標楷體" w:eastAsia="標楷體" w:hAnsi="標楷體"/>
                <w:szCs w:val="24"/>
              </w:rPr>
              <w:t>)</w:t>
            </w:r>
            <w:bookmarkEnd w:id="0"/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錄取通知：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合於初審條件者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另行公告及電話通知筆面試時間</w:t>
            </w:r>
            <w:r>
              <w:rPr>
                <w:rFonts w:ascii="標楷體" w:eastAsia="標楷體" w:hAnsi="標楷體"/>
                <w:szCs w:val="24"/>
              </w:rPr>
              <w:t>，不合初審者恕不另行通知及退件，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備註事項：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有意者請備齊下列資料共</w:t>
            </w:r>
            <w:r>
              <w:rPr>
                <w:rFonts w:ascii="標楷體" w:eastAsia="標楷體" w:hAnsi="標楷體" w:cs="Arial"/>
                <w:b/>
                <w:color w:val="000000"/>
                <w:spacing w:val="15"/>
                <w:szCs w:val="24"/>
                <w:u w:val="single"/>
              </w:rPr>
              <w:t>一式四份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（請以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A4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格式）：</w:t>
            </w:r>
          </w:p>
          <w:p w:rsidR="00BC063C" w:rsidRDefault="006B3F99">
            <w:pPr>
              <w:pStyle w:val="a7"/>
              <w:numPr>
                <w:ilvl w:val="0"/>
                <w:numId w:val="16"/>
              </w:numPr>
              <w:spacing w:line="400" w:lineRule="exact"/>
              <w:ind w:left="425" w:hanging="425"/>
            </w:pP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lastRenderedPageBreak/>
              <w:t>最高學歷證件影本、履歷表（含自傳，請依規定格式撰寫）、國民身份證影本（正、反面）、</w:t>
            </w:r>
            <w:r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身心障礙手冊影本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相關經歷之證明文件等</w:t>
            </w:r>
            <w:r>
              <w:rPr>
                <w:rFonts w:ascii="標楷體" w:eastAsia="標楷體" w:hAnsi="標楷體" w:cs="Arial"/>
                <w:b/>
                <w:color w:val="000000"/>
                <w:spacing w:val="15"/>
                <w:szCs w:val="24"/>
                <w:u w:val="single"/>
              </w:rPr>
              <w:t>一式四份</w:t>
            </w:r>
          </w:p>
          <w:p w:rsidR="00BC063C" w:rsidRDefault="006B3F99">
            <w:pPr>
              <w:pStyle w:val="a7"/>
              <w:numPr>
                <w:ilvl w:val="0"/>
                <w:numId w:val="16"/>
              </w:numPr>
              <w:spacing w:line="400" w:lineRule="exact"/>
              <w:ind w:left="425" w:hanging="425"/>
            </w:pP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於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111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寄（送）達新北市板橋區英士路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192-1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號（心理衛生科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劉先生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收），逾期或證件不齊者以放棄論，並請於信封上註名應徵「新北市政府衛生局強化社會安全網第二期計畫」藥癮個案管理員。</w:t>
            </w:r>
          </w:p>
          <w:p w:rsidR="00BC063C" w:rsidRDefault="006B3F99">
            <w:pPr>
              <w:pStyle w:val="Standard"/>
              <w:numPr>
                <w:ilvl w:val="0"/>
                <w:numId w:val="16"/>
              </w:numPr>
              <w:spacing w:line="400" w:lineRule="exact"/>
              <w:ind w:left="425" w:hanging="425"/>
            </w:pP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心理、諮商輔導、社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會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工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作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、護理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及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公共衛生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學系之相關科系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依該科系名稱於教育部學科標準分類中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是否分別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屬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心理學細學類、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09231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社會工作細學類、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09131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護理及助產細學類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者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09191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公共衛生細學類等認定之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是否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屬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前述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4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類細學類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可利用教育部統處「大專校院學科標準分類查詢系統」查詢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（</w:t>
            </w:r>
            <w:r>
              <w:rPr>
                <w:rStyle w:val="Internetlink"/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https://stats.moe.gov.tw/bcode/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），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犯罪防治學系僅科系名稱為「犯罪防治學系」者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  <w:lang w:eastAsia="zh-HK"/>
              </w:rPr>
              <w:t>始認定符合聘用條件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。</w:t>
            </w:r>
          </w:p>
          <w:p w:rsidR="00BC063C" w:rsidRDefault="006B3F99">
            <w:pPr>
              <w:pStyle w:val="a7"/>
              <w:numPr>
                <w:ilvl w:val="0"/>
                <w:numId w:val="16"/>
              </w:numPr>
              <w:spacing w:line="400" w:lineRule="exact"/>
              <w:ind w:left="425" w:hanging="425"/>
            </w:pPr>
            <w:r>
              <w:rPr>
                <w:rFonts w:ascii="標楷體" w:eastAsia="標楷體" w:hAnsi="標楷體"/>
                <w:szCs w:val="24"/>
              </w:rPr>
              <w:t>本職缺係計畫性質，薪資比照計畫核定，依據「</w:t>
            </w:r>
            <w:r>
              <w:rPr>
                <w:rFonts w:ascii="標楷體" w:eastAsia="標楷體" w:hAnsi="標楷體" w:cs="Arial"/>
                <w:color w:val="000000"/>
                <w:spacing w:val="15"/>
                <w:szCs w:val="24"/>
              </w:rPr>
              <w:t>強化社會安全網第二期計畫</w:t>
            </w:r>
            <w:r>
              <w:rPr>
                <w:rFonts w:ascii="標楷體" w:eastAsia="標楷體" w:hAnsi="標楷體"/>
                <w:szCs w:val="24"/>
              </w:rPr>
              <w:t>專業人力聘用資格及支薪標準」，薪資說明如下：</w:t>
            </w:r>
          </w:p>
          <w:p w:rsidR="00BC063C" w:rsidRDefault="006B3F99">
            <w:pPr>
              <w:pStyle w:val="a7"/>
              <w:numPr>
                <w:ilvl w:val="1"/>
                <w:numId w:val="16"/>
              </w:numPr>
              <w:spacing w:line="400" w:lineRule="exact"/>
              <w:ind w:left="596" w:hanging="425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具學士學歷者、護理專科學歷者及社工師考試資格者以約聘六等二階月支薪為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39,180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296)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，具碩士學歷者以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約聘六等三階月支薪為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41,260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312)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，上述人員如領有護理師、心理師或社會工作師證書者以約聘六等三階月支薪為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41,260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薪點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312)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，薪點計算以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薪點等於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130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元計算。</w:t>
            </w:r>
          </w:p>
          <w:p w:rsidR="00BC063C" w:rsidRDefault="006B3F99">
            <w:pPr>
              <w:pStyle w:val="a7"/>
              <w:numPr>
                <w:ilvl w:val="1"/>
                <w:numId w:val="16"/>
              </w:numPr>
              <w:spacing w:line="400" w:lineRule="exact"/>
              <w:ind w:left="596" w:hanging="425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視當年度服務月數按比例支付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1.5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個月年終獎金，每年度</w:t>
            </w:r>
            <w:r>
              <w:rPr>
                <w:rFonts w:ascii="標楷體" w:eastAsia="標楷體" w:hAnsi="標楷體"/>
                <w:szCs w:val="24"/>
              </w:rPr>
              <w:t>視考績予以調薪，本局須負擔勞健保及</w:t>
            </w:r>
            <w:r>
              <w:rPr>
                <w:rFonts w:ascii="標楷體" w:eastAsia="標楷體" w:hAnsi="標楷體"/>
                <w:szCs w:val="24"/>
              </w:rPr>
              <w:t>6%</w:t>
            </w:r>
            <w:r>
              <w:rPr>
                <w:rFonts w:ascii="標楷體" w:eastAsia="標楷體" w:hAnsi="標楷體"/>
                <w:szCs w:val="24"/>
              </w:rPr>
              <w:t>勞退金。</w:t>
            </w:r>
          </w:p>
          <w:p w:rsidR="00BC063C" w:rsidRDefault="006B3F99">
            <w:pPr>
              <w:pStyle w:val="a7"/>
              <w:numPr>
                <w:ilvl w:val="0"/>
                <w:numId w:val="16"/>
              </w:numPr>
              <w:spacing w:line="400" w:lineRule="exact"/>
              <w:ind w:left="425" w:hanging="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將正取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名個案管理人員，得擇優備取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名，未能立即遴用者將列冊候用，期間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個月，待有出缺另行通知補派。</w:t>
            </w:r>
          </w:p>
        </w:tc>
      </w:tr>
      <w:tr w:rsidR="00BC063C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6B3F99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lastRenderedPageBreak/>
              <w:t>張貼日期：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3C" w:rsidRDefault="00BC063C">
            <w:pPr>
              <w:pStyle w:val="Standard"/>
              <w:widowControl/>
              <w:spacing w:line="400" w:lineRule="exact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</w:p>
        </w:tc>
      </w:tr>
    </w:tbl>
    <w:p w:rsidR="00BC063C" w:rsidRDefault="00BC063C">
      <w:pPr>
        <w:pStyle w:val="Standard"/>
      </w:pPr>
    </w:p>
    <w:sectPr w:rsidR="00BC063C">
      <w:pgSz w:w="11906" w:h="16838"/>
      <w:pgMar w:top="993" w:right="1797" w:bottom="1134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99" w:rsidRDefault="006B3F99">
      <w:r>
        <w:separator/>
      </w:r>
    </w:p>
  </w:endnote>
  <w:endnote w:type="continuationSeparator" w:id="0">
    <w:p w:rsidR="006B3F99" w:rsidRDefault="006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99" w:rsidRDefault="006B3F99">
      <w:r>
        <w:rPr>
          <w:color w:val="000000"/>
        </w:rPr>
        <w:separator/>
      </w:r>
    </w:p>
  </w:footnote>
  <w:footnote w:type="continuationSeparator" w:id="0">
    <w:p w:rsidR="006B3F99" w:rsidRDefault="006B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4E5"/>
    <w:multiLevelType w:val="multilevel"/>
    <w:tmpl w:val="79E022A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82576"/>
    <w:multiLevelType w:val="multilevel"/>
    <w:tmpl w:val="B6D22CE8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31014"/>
    <w:multiLevelType w:val="multilevel"/>
    <w:tmpl w:val="15AA6950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80F9C"/>
    <w:multiLevelType w:val="multilevel"/>
    <w:tmpl w:val="1D14D00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D0EDD"/>
    <w:multiLevelType w:val="multilevel"/>
    <w:tmpl w:val="AC720C7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5E1325"/>
    <w:multiLevelType w:val="multilevel"/>
    <w:tmpl w:val="32508E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43668"/>
    <w:multiLevelType w:val="multilevel"/>
    <w:tmpl w:val="F15E6A54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F70DF"/>
    <w:multiLevelType w:val="multilevel"/>
    <w:tmpl w:val="ED602A16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D21BC"/>
    <w:multiLevelType w:val="multilevel"/>
    <w:tmpl w:val="BF3028DC"/>
    <w:styleLink w:val="WWNum1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ideographTradition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4CAB6FB2"/>
    <w:multiLevelType w:val="multilevel"/>
    <w:tmpl w:val="A0100BBC"/>
    <w:styleLink w:val="WWNum17"/>
    <w:lvl w:ilvl="0">
      <w:start w:val="1"/>
      <w:numFmt w:val="decimal"/>
      <w:lvlText w:val="(%1)"/>
      <w:lvlJc w:val="left"/>
      <w:pPr>
        <w:ind w:left="922" w:hanging="360"/>
      </w:pPr>
      <w:rPr>
        <w:rFonts w:eastAsia="標楷體"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10" w15:restartNumberingAfterBreak="0">
    <w:nsid w:val="506D23C8"/>
    <w:multiLevelType w:val="multilevel"/>
    <w:tmpl w:val="C4D6E10A"/>
    <w:styleLink w:val="WWNum8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ideographTraditional"/>
      <w:lvlText w:val="%2、"/>
      <w:lvlJc w:val="left"/>
      <w:pPr>
        <w:ind w:left="990" w:hanging="480"/>
      </w:pPr>
    </w:lvl>
    <w:lvl w:ilvl="2">
      <w:start w:val="1"/>
      <w:numFmt w:val="lowerRoman"/>
      <w:lvlText w:val="%3."/>
      <w:lvlJc w:val="right"/>
      <w:pPr>
        <w:ind w:left="1470" w:hanging="480"/>
      </w:pPr>
    </w:lvl>
    <w:lvl w:ilvl="3">
      <w:start w:val="1"/>
      <w:numFmt w:val="decimal"/>
      <w:lvlText w:val="%4."/>
      <w:lvlJc w:val="left"/>
      <w:pPr>
        <w:ind w:left="1950" w:hanging="480"/>
      </w:pPr>
    </w:lvl>
    <w:lvl w:ilvl="4">
      <w:start w:val="1"/>
      <w:numFmt w:val="ideographTraditional"/>
      <w:lvlText w:val="%5、"/>
      <w:lvlJc w:val="left"/>
      <w:pPr>
        <w:ind w:left="2430" w:hanging="480"/>
      </w:pPr>
    </w:lvl>
    <w:lvl w:ilvl="5">
      <w:start w:val="1"/>
      <w:numFmt w:val="lowerRoman"/>
      <w:lvlText w:val="%6."/>
      <w:lvlJc w:val="right"/>
      <w:pPr>
        <w:ind w:left="2910" w:hanging="480"/>
      </w:pPr>
    </w:lvl>
    <w:lvl w:ilvl="6">
      <w:start w:val="1"/>
      <w:numFmt w:val="decimal"/>
      <w:lvlText w:val="%7."/>
      <w:lvlJc w:val="left"/>
      <w:pPr>
        <w:ind w:left="3390" w:hanging="480"/>
      </w:pPr>
    </w:lvl>
    <w:lvl w:ilvl="7">
      <w:start w:val="1"/>
      <w:numFmt w:val="ideographTraditional"/>
      <w:lvlText w:val="%8、"/>
      <w:lvlJc w:val="left"/>
      <w:pPr>
        <w:ind w:left="3870" w:hanging="480"/>
      </w:pPr>
    </w:lvl>
    <w:lvl w:ilvl="8">
      <w:start w:val="1"/>
      <w:numFmt w:val="lowerRoman"/>
      <w:lvlText w:val="%9."/>
      <w:lvlJc w:val="right"/>
      <w:pPr>
        <w:ind w:left="4350" w:hanging="480"/>
      </w:pPr>
    </w:lvl>
  </w:abstractNum>
  <w:abstractNum w:abstractNumId="11" w15:restartNumberingAfterBreak="0">
    <w:nsid w:val="60ED2550"/>
    <w:multiLevelType w:val="multilevel"/>
    <w:tmpl w:val="55D2DB9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7171F7"/>
    <w:multiLevelType w:val="multilevel"/>
    <w:tmpl w:val="A056A324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9C48BF"/>
    <w:multiLevelType w:val="multilevel"/>
    <w:tmpl w:val="F08E13E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59402F"/>
    <w:multiLevelType w:val="multilevel"/>
    <w:tmpl w:val="238AB934"/>
    <w:styleLink w:val="WWNum7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730AC"/>
    <w:multiLevelType w:val="multilevel"/>
    <w:tmpl w:val="F0F812E8"/>
    <w:styleLink w:val="WWNum16"/>
    <w:lvl w:ilvl="0">
      <w:start w:val="1"/>
      <w:numFmt w:val="decimal"/>
      <w:lvlText w:val="%1、"/>
      <w:lvlJc w:val="left"/>
      <w:pPr>
        <w:ind w:left="562" w:hanging="480"/>
      </w:pPr>
    </w:lvl>
    <w:lvl w:ilvl="1">
      <w:start w:val="1"/>
      <w:numFmt w:val="ideographTraditional"/>
      <w:lvlText w:val="%2、"/>
      <w:lvlJc w:val="left"/>
      <w:pPr>
        <w:ind w:left="1042" w:hanging="480"/>
      </w:pPr>
    </w:lvl>
    <w:lvl w:ilvl="2">
      <w:start w:val="1"/>
      <w:numFmt w:val="lowerRoman"/>
      <w:lvlText w:val="%3."/>
      <w:lvlJc w:val="right"/>
      <w:pPr>
        <w:ind w:left="1522" w:hanging="480"/>
      </w:pPr>
    </w:lvl>
    <w:lvl w:ilvl="3">
      <w:start w:val="1"/>
      <w:numFmt w:val="decimal"/>
      <w:lvlText w:val="%4."/>
      <w:lvlJc w:val="left"/>
      <w:pPr>
        <w:ind w:left="2002" w:hanging="480"/>
      </w:pPr>
    </w:lvl>
    <w:lvl w:ilvl="4">
      <w:start w:val="1"/>
      <w:numFmt w:val="ideographTraditional"/>
      <w:lvlText w:val="%5、"/>
      <w:lvlJc w:val="left"/>
      <w:pPr>
        <w:ind w:left="2482" w:hanging="480"/>
      </w:pPr>
    </w:lvl>
    <w:lvl w:ilvl="5">
      <w:start w:val="1"/>
      <w:numFmt w:val="lowerRoman"/>
      <w:lvlText w:val="%6."/>
      <w:lvlJc w:val="right"/>
      <w:pPr>
        <w:ind w:left="2962" w:hanging="480"/>
      </w:pPr>
    </w:lvl>
    <w:lvl w:ilvl="6">
      <w:start w:val="1"/>
      <w:numFmt w:val="decimal"/>
      <w:lvlText w:val="%7."/>
      <w:lvlJc w:val="left"/>
      <w:pPr>
        <w:ind w:left="3442" w:hanging="480"/>
      </w:pPr>
    </w:lvl>
    <w:lvl w:ilvl="7">
      <w:start w:val="1"/>
      <w:numFmt w:val="ideographTraditional"/>
      <w:lvlText w:val="%8、"/>
      <w:lvlJc w:val="left"/>
      <w:pPr>
        <w:ind w:left="3922" w:hanging="480"/>
      </w:pPr>
    </w:lvl>
    <w:lvl w:ilvl="8">
      <w:start w:val="1"/>
      <w:numFmt w:val="lowerRoman"/>
      <w:lvlText w:val="%9."/>
      <w:lvlJc w:val="right"/>
      <w:pPr>
        <w:ind w:left="4402" w:hanging="480"/>
      </w:pPr>
    </w:lvl>
  </w:abstractNum>
  <w:abstractNum w:abstractNumId="16" w15:restartNumberingAfterBreak="0">
    <w:nsid w:val="700E264A"/>
    <w:multiLevelType w:val="multilevel"/>
    <w:tmpl w:val="18C838FE"/>
    <w:styleLink w:val="WWNum15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(%2)"/>
      <w:lvlJc w:val="left"/>
      <w:pPr>
        <w:ind w:left="1350" w:hanging="480"/>
      </w:pPr>
      <w:rPr>
        <w:rFonts w:ascii="標楷體" w:hAnsi="標楷體" w:cs="Times New Roman"/>
      </w:r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769863EA"/>
    <w:multiLevelType w:val="multilevel"/>
    <w:tmpl w:val="B73054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63C"/>
    <w:rsid w:val="001A073D"/>
    <w:rsid w:val="006B3F99"/>
    <w:rsid w:val="00B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679F5-0E05-4B40-A8BE-91B5135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Arial" w:hAnsi="Arial" w:cs="Times New Roman"/>
      <w:sz w:val="18"/>
      <w:szCs w:val="18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54"/>
        <w:tab w:val="left" w:pos="902"/>
      </w:tabs>
      <w:snapToGrid w:val="0"/>
      <w:spacing w:line="400" w:lineRule="exact"/>
      <w:ind w:left="454" w:hanging="283"/>
      <w:jc w:val="both"/>
    </w:pPr>
    <w:rPr>
      <w:rFonts w:ascii="新細明體" w:eastAsia="標楷體" w:hAnsi="新細明體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cs="Calibri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Arial" w:eastAsia="新細明體" w:hAnsi="Arial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color w:val="000000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eastAsia="標楷體" w:cs="Times New Roman"/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曾詠嵐</dc:creator>
  <cp:lastModifiedBy>MIN MIN</cp:lastModifiedBy>
  <cp:revision>2</cp:revision>
  <cp:lastPrinted>2021-05-07T16:34:00Z</cp:lastPrinted>
  <dcterms:created xsi:type="dcterms:W3CDTF">2022-03-28T02:39:00Z</dcterms:created>
  <dcterms:modified xsi:type="dcterms:W3CDTF">2022-03-28T02:39:00Z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